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B8" w:rsidRDefault="00670FB8" w:rsidP="00670FB8">
      <w:pPr>
        <w:spacing w:after="0" w:line="240" w:lineRule="auto"/>
      </w:pPr>
      <w:r>
        <w:t>Arbeit</w:t>
      </w:r>
      <w:r w:rsidR="00520A21">
        <w:t>s</w:t>
      </w:r>
      <w:r>
        <w:t>gemeinschaft Klinikärzte Innsbruck</w:t>
      </w:r>
    </w:p>
    <w:p w:rsidR="00670FB8" w:rsidRDefault="00670FB8" w:rsidP="00670FB8">
      <w:pPr>
        <w:spacing w:after="0" w:line="240" w:lineRule="auto"/>
      </w:pPr>
      <w:proofErr w:type="spellStart"/>
      <w:r>
        <w:t>Anichstrasse</w:t>
      </w:r>
      <w:proofErr w:type="spellEnd"/>
      <w:r>
        <w:t xml:space="preserve"> 35, A-6020 Innsbruck</w:t>
      </w:r>
      <w:r>
        <w:tab/>
      </w:r>
      <w:r>
        <w:tab/>
      </w:r>
      <w:r>
        <w:tab/>
      </w:r>
      <w:r>
        <w:tab/>
      </w:r>
      <w:r>
        <w:tab/>
        <w:t>Innsbruck, am 7.1.2015</w:t>
      </w:r>
    </w:p>
    <w:p w:rsidR="00670FB8" w:rsidRDefault="00670FB8" w:rsidP="00670FB8">
      <w:pPr>
        <w:spacing w:after="0" w:line="240" w:lineRule="auto"/>
      </w:pPr>
    </w:p>
    <w:p w:rsidR="00670FB8" w:rsidRPr="00670FB8" w:rsidRDefault="00670FB8" w:rsidP="00670FB8">
      <w:pPr>
        <w:spacing w:after="0" w:line="240" w:lineRule="auto"/>
        <w:rPr>
          <w:b/>
        </w:rPr>
      </w:pPr>
      <w:r w:rsidRPr="00670FB8">
        <w:rPr>
          <w:b/>
        </w:rPr>
        <w:t>Offener Brief</w:t>
      </w:r>
    </w:p>
    <w:p w:rsidR="00670FB8" w:rsidRDefault="00670FB8" w:rsidP="00670FB8">
      <w:pPr>
        <w:spacing w:after="0" w:line="240" w:lineRule="auto"/>
      </w:pPr>
    </w:p>
    <w:p w:rsidR="00D725D4" w:rsidRDefault="008C7E9A" w:rsidP="00670FB8">
      <w:pPr>
        <w:spacing w:after="0" w:line="240" w:lineRule="auto"/>
      </w:pPr>
      <w:r>
        <w:t>Sehr geehrter Herr Landeshauptmann Platter,</w:t>
      </w:r>
    </w:p>
    <w:p w:rsidR="008C7E9A" w:rsidRDefault="008C7E9A" w:rsidP="00670FB8">
      <w:pPr>
        <w:spacing w:after="0" w:line="240" w:lineRule="auto"/>
      </w:pPr>
      <w:r>
        <w:t>Sehr geehrter Herr Gesundheitslandesrat Tilg,</w:t>
      </w:r>
    </w:p>
    <w:p w:rsidR="008C7E9A" w:rsidRDefault="008C7E9A" w:rsidP="00670FB8">
      <w:pPr>
        <w:spacing w:line="240" w:lineRule="auto"/>
      </w:pPr>
    </w:p>
    <w:p w:rsidR="00641D62" w:rsidRDefault="007C2243" w:rsidP="00670FB8">
      <w:pPr>
        <w:spacing w:line="240" w:lineRule="auto"/>
      </w:pPr>
      <w:r>
        <w:t>w</w:t>
      </w:r>
      <w:r w:rsidR="008C7E9A">
        <w:t>ir, die Arbeitsgemeinsch</w:t>
      </w:r>
      <w:r w:rsidR="00962B28">
        <w:t xml:space="preserve">aft Klinikärzte </w:t>
      </w:r>
      <w:r w:rsidR="008C7E9A">
        <w:t xml:space="preserve">Innsbruck, </w:t>
      </w:r>
      <w:r w:rsidR="00254F54">
        <w:t>sehen die Aufrechterhaltung der Gesundheitsversorgung der Tiroler Bevölkerung massiv gefährdet.</w:t>
      </w:r>
      <w:r w:rsidR="00641D62">
        <w:t xml:space="preserve"> Die Dienstpläne können bereits für den Februar 2015 überwiegend nicht rechtskonform erstellt werden. Das hat Auswirkungen auf folgende Bereiche:</w:t>
      </w:r>
    </w:p>
    <w:p w:rsidR="00641D62" w:rsidRDefault="00CC4596" w:rsidP="00670FB8">
      <w:pPr>
        <w:pStyle w:val="Listenabsatz"/>
        <w:numPr>
          <w:ilvl w:val="0"/>
          <w:numId w:val="4"/>
        </w:numPr>
        <w:spacing w:line="240" w:lineRule="auto"/>
      </w:pPr>
      <w:r>
        <w:t>Verlängerun</w:t>
      </w:r>
      <w:r w:rsidR="00DA3122">
        <w:t>g</w:t>
      </w:r>
      <w:r w:rsidR="00641D62">
        <w:t xml:space="preserve"> der Wartezeiten für Patientinnen und Patienten</w:t>
      </w:r>
    </w:p>
    <w:p w:rsidR="00641D62" w:rsidRDefault="00641D62" w:rsidP="00670FB8">
      <w:pPr>
        <w:pStyle w:val="Listenabsatz"/>
        <w:numPr>
          <w:ilvl w:val="0"/>
          <w:numId w:val="4"/>
        </w:numPr>
        <w:spacing w:line="240" w:lineRule="auto"/>
      </w:pPr>
      <w:r>
        <w:t xml:space="preserve">Sperre </w:t>
      </w:r>
      <w:r w:rsidR="00522D53">
        <w:t xml:space="preserve">von </w:t>
      </w:r>
      <w:r>
        <w:t>Spezialambulanzen</w:t>
      </w:r>
    </w:p>
    <w:p w:rsidR="00641D62" w:rsidRDefault="00641D62" w:rsidP="00670FB8">
      <w:pPr>
        <w:pStyle w:val="Listenabsatz"/>
        <w:numPr>
          <w:ilvl w:val="0"/>
          <w:numId w:val="4"/>
        </w:numPr>
        <w:spacing w:line="240" w:lineRule="auto"/>
      </w:pPr>
      <w:r>
        <w:t xml:space="preserve">Stillstand von Operationssälen </w:t>
      </w:r>
    </w:p>
    <w:p w:rsidR="00641D62" w:rsidRDefault="00B62805" w:rsidP="00670FB8">
      <w:pPr>
        <w:pStyle w:val="Listenabsatz"/>
        <w:numPr>
          <w:ilvl w:val="0"/>
          <w:numId w:val="4"/>
        </w:numPr>
        <w:spacing w:line="240" w:lineRule="auto"/>
      </w:pPr>
      <w:r>
        <w:t>d</w:t>
      </w:r>
      <w:r w:rsidR="00641D62">
        <w:t>rastische Einschränkung von geplanten Operationen</w:t>
      </w:r>
    </w:p>
    <w:p w:rsidR="00641D62" w:rsidRDefault="00641D62" w:rsidP="00670FB8">
      <w:pPr>
        <w:pStyle w:val="Listenabsatz"/>
        <w:numPr>
          <w:ilvl w:val="0"/>
          <w:numId w:val="4"/>
        </w:numPr>
        <w:spacing w:line="240" w:lineRule="auto"/>
      </w:pPr>
      <w:r>
        <w:t>Gefährdung der Dienstbesetzung im Krankheitsfall einzelner Personen</w:t>
      </w:r>
    </w:p>
    <w:p w:rsidR="00641D62" w:rsidRDefault="00641D62" w:rsidP="00670FB8">
      <w:pPr>
        <w:pStyle w:val="Listenabsatz"/>
        <w:numPr>
          <w:ilvl w:val="0"/>
          <w:numId w:val="4"/>
        </w:numPr>
        <w:spacing w:line="240" w:lineRule="auto"/>
      </w:pPr>
      <w:r>
        <w:t xml:space="preserve">Ungelöste personelle Abdeckung hochspezialisierter Leistungen </w:t>
      </w:r>
      <w:r w:rsidR="00522D53">
        <w:t>(Intensivstationen</w:t>
      </w:r>
      <w:r w:rsidR="00B62805">
        <w:t>, Herzkatheter</w:t>
      </w:r>
      <w:r w:rsidR="00522D53">
        <w:t xml:space="preserve"> etc.)</w:t>
      </w:r>
    </w:p>
    <w:p w:rsidR="00B62805" w:rsidRDefault="00641D62" w:rsidP="00670FB8">
      <w:pPr>
        <w:pStyle w:val="Listenabsatz"/>
        <w:numPr>
          <w:ilvl w:val="0"/>
          <w:numId w:val="4"/>
        </w:numPr>
        <w:spacing w:line="240" w:lineRule="auto"/>
      </w:pPr>
      <w:r>
        <w:t>Gefährdung der Ausbildung von Ärztinnen und Ärzten</w:t>
      </w:r>
    </w:p>
    <w:p w:rsidR="00705AEF" w:rsidRDefault="00705AEF" w:rsidP="00670FB8">
      <w:pPr>
        <w:pStyle w:val="Listenabsatz"/>
        <w:numPr>
          <w:ilvl w:val="0"/>
          <w:numId w:val="4"/>
        </w:numPr>
        <w:spacing w:line="240" w:lineRule="auto"/>
      </w:pPr>
      <w:r>
        <w:t>Offene Facharztstellen können bereits jetzt nicht qualifiziert nachbesetzt werden</w:t>
      </w:r>
    </w:p>
    <w:p w:rsidR="007A77B1" w:rsidRDefault="00705AEF" w:rsidP="00670FB8">
      <w:pPr>
        <w:spacing w:line="240" w:lineRule="auto"/>
      </w:pPr>
      <w:r>
        <w:t>Di</w:t>
      </w:r>
      <w:r w:rsidR="007A77B1">
        <w:t>e Ärzteschaft fühlt sich seit Jahren vo</w:t>
      </w:r>
      <w:r w:rsidR="00360D11">
        <w:t xml:space="preserve">n allen zuständigen Instanzen  - </w:t>
      </w:r>
      <w:r w:rsidR="007A77B1">
        <w:t xml:space="preserve">dem Zentralbetriebsrat, der TILAK Führung und der Landespolitik </w:t>
      </w:r>
      <w:r w:rsidR="00360D11">
        <w:t xml:space="preserve"> - </w:t>
      </w:r>
      <w:r w:rsidR="007A77B1">
        <w:t>im Stich gelassen. Unsere Hilferufe wurden ignoriert.</w:t>
      </w:r>
    </w:p>
    <w:p w:rsidR="00FD1133" w:rsidRDefault="007A77B1" w:rsidP="00670FB8">
      <w:pPr>
        <w:spacing w:line="240" w:lineRule="auto"/>
      </w:pPr>
      <w:r>
        <w:t xml:space="preserve">Das organisatorische Defizit in Bezug auf die Umsetzung des neuen KA-AZG soll jetzt </w:t>
      </w:r>
      <w:r w:rsidR="00522D53">
        <w:t>auch noch die Ärzteschaft ausbügeln, indem von ihr gefordert wird,</w:t>
      </w:r>
      <w:r w:rsidR="00AD4629" w:rsidRPr="00AD4629">
        <w:t xml:space="preserve"> das </w:t>
      </w:r>
      <w:r w:rsidR="00AD4629">
        <w:t xml:space="preserve">neue </w:t>
      </w:r>
      <w:r w:rsidR="00AD4629" w:rsidRPr="00AD4629">
        <w:t>geltende EU-Recht zu brechen oder zumindest bis aufs Äußerste zu verbiegen</w:t>
      </w:r>
      <w:r w:rsidR="0000573A">
        <w:t>, um den Betrieb aufrechterhalten zu können</w:t>
      </w:r>
      <w:r w:rsidR="00522D53">
        <w:t>.</w:t>
      </w:r>
    </w:p>
    <w:p w:rsidR="00CC4596" w:rsidRDefault="00CC4596" w:rsidP="00670FB8">
      <w:pPr>
        <w:spacing w:line="240" w:lineRule="auto"/>
      </w:pPr>
      <w:r>
        <w:t xml:space="preserve">Sie </w:t>
      </w:r>
      <w:r w:rsidR="006B2B4E">
        <w:t xml:space="preserve">als Landesregierung </w:t>
      </w:r>
      <w:r>
        <w:t xml:space="preserve">appellieren an die Solidarität der </w:t>
      </w:r>
      <w:r w:rsidR="007C2243">
        <w:t xml:space="preserve">Ärztinnen und </w:t>
      </w:r>
      <w:r>
        <w:t>Ärzte</w:t>
      </w:r>
      <w:r w:rsidR="006C77AD">
        <w:t xml:space="preserve"> I</w:t>
      </w:r>
      <w:r w:rsidR="00DC0EC7">
        <w:t>hnen gegenüber</w:t>
      </w:r>
      <w:r>
        <w:t xml:space="preserve">. </w:t>
      </w:r>
      <w:r w:rsidR="006C77AD">
        <w:t>Wir</w:t>
      </w:r>
      <w:r>
        <w:t xml:space="preserve"> </w:t>
      </w:r>
      <w:r w:rsidR="006C77AD">
        <w:t>fragen Sie</w:t>
      </w:r>
      <w:r>
        <w:t>, wo ist ihre Solidarität</w:t>
      </w:r>
      <w:r w:rsidR="00382A42">
        <w:t xml:space="preserve"> mit den</w:t>
      </w:r>
      <w:r w:rsidR="00CB61F4">
        <w:t xml:space="preserve"> Klinikä</w:t>
      </w:r>
      <w:r w:rsidR="00382A42">
        <w:t>rzten</w:t>
      </w:r>
      <w:r>
        <w:t xml:space="preserve"> in den </w:t>
      </w:r>
      <w:r w:rsidR="00303B40">
        <w:t xml:space="preserve">hier </w:t>
      </w:r>
      <w:r>
        <w:t xml:space="preserve">nur </w:t>
      </w:r>
      <w:r w:rsidR="00303B40">
        <w:t>kurz skizz</w:t>
      </w:r>
      <w:r w:rsidR="00A149D6">
        <w:t>ierten</w:t>
      </w:r>
      <w:r>
        <w:t xml:space="preserve"> Beispielen?</w:t>
      </w:r>
    </w:p>
    <w:p w:rsidR="00CC4596" w:rsidRDefault="00CC4596" w:rsidP="00670FB8">
      <w:pPr>
        <w:spacing w:after="0" w:line="240" w:lineRule="auto"/>
      </w:pPr>
      <w:r>
        <w:t xml:space="preserve">Wenn </w:t>
      </w:r>
      <w:r w:rsidR="007A77B1">
        <w:t xml:space="preserve">ein Assistenzarzt </w:t>
      </w:r>
      <w:r w:rsidR="0090070A">
        <w:t xml:space="preserve">nach weit über 60 Stunden Wochenarbeitszeit </w:t>
      </w:r>
      <w:r w:rsidR="007A77B1">
        <w:t>mit 1620.-</w:t>
      </w:r>
      <w:r>
        <w:t xml:space="preserve">€ netto Grundgehalt </w:t>
      </w:r>
      <w:r w:rsidR="0090070A">
        <w:t>nach Hause geht</w:t>
      </w:r>
      <w:r w:rsidR="00360D11">
        <w:t>?</w:t>
      </w:r>
      <w:r w:rsidR="00F520E1" w:rsidRPr="00F520E1">
        <w:t xml:space="preserve"> </w:t>
      </w:r>
      <w:r w:rsidR="00F520E1">
        <w:t>Und ein langjähriger habilitierter Oberarzt (54 Jahre), der vorübergehend gesundheitlich bedingt keine 25 Stunden Dienste machen konnte, nur 2.268,00-€ netto monatlich verdient?</w:t>
      </w:r>
    </w:p>
    <w:p w:rsidR="00F520E1" w:rsidRDefault="00F520E1" w:rsidP="00670FB8">
      <w:pPr>
        <w:spacing w:after="0" w:line="240" w:lineRule="auto"/>
      </w:pPr>
    </w:p>
    <w:p w:rsidR="00CC4596" w:rsidRDefault="00CC4596" w:rsidP="00670FB8">
      <w:pPr>
        <w:spacing w:line="240" w:lineRule="auto"/>
      </w:pPr>
      <w:r>
        <w:t>Wenn</w:t>
      </w:r>
      <w:r w:rsidR="00456F1A">
        <w:t xml:space="preserve"> Ä</w:t>
      </w:r>
      <w:r>
        <w:t>rzt</w:t>
      </w:r>
      <w:r w:rsidR="00456F1A">
        <w:t>e für ihre</w:t>
      </w:r>
      <w:r w:rsidR="00FA5D30">
        <w:t xml:space="preserve"> ständige Anwesenheit </w:t>
      </w:r>
      <w:r w:rsidR="00CD7CC2">
        <w:t xml:space="preserve">an der Klinik </w:t>
      </w:r>
      <w:r w:rsidR="00303B40">
        <w:t xml:space="preserve">während </w:t>
      </w:r>
      <w:r>
        <w:t xml:space="preserve">der Nacht </w:t>
      </w:r>
      <w:r w:rsidR="00D73091">
        <w:t>kaum</w:t>
      </w:r>
      <w:r w:rsidR="00456F1A">
        <w:t xml:space="preserve"> entlohnt werden, solange sie</w:t>
      </w:r>
      <w:r w:rsidR="00303B40">
        <w:t xml:space="preserve"> nicht </w:t>
      </w:r>
      <w:r w:rsidR="00456F1A">
        <w:t xml:space="preserve">direkt </w:t>
      </w:r>
      <w:r w:rsidR="006C7D1B">
        <w:t>am</w:t>
      </w:r>
      <w:r w:rsidR="00456F1A">
        <w:t xml:space="preserve"> Pati</w:t>
      </w:r>
      <w:r w:rsidR="006C7D1B">
        <w:t>enten arbeiten</w:t>
      </w:r>
      <w:r w:rsidR="00456F1A">
        <w:t>?</w:t>
      </w:r>
    </w:p>
    <w:p w:rsidR="00F520E1" w:rsidRDefault="00382A42" w:rsidP="00670FB8">
      <w:pPr>
        <w:spacing w:line="240" w:lineRule="auto"/>
      </w:pPr>
      <w:r>
        <w:t>Wenn d</w:t>
      </w:r>
      <w:r w:rsidR="00CC4596">
        <w:t>ie Investitionen</w:t>
      </w:r>
      <w:r w:rsidR="00303B40">
        <w:t xml:space="preserve"> der Klinik Innsbruck</w:t>
      </w:r>
      <w:r w:rsidR="00CC4596">
        <w:t xml:space="preserve"> </w:t>
      </w:r>
      <w:r w:rsidR="00D61220">
        <w:t>in den</w:t>
      </w:r>
      <w:r w:rsidR="00CC4596">
        <w:t xml:space="preserve"> letzten Jahre</w:t>
      </w:r>
      <w:r w:rsidR="00D61220">
        <w:t>n</w:t>
      </w:r>
      <w:r w:rsidR="00CC4596">
        <w:t xml:space="preserve"> zum überwiegenden Anteil in die </w:t>
      </w:r>
      <w:r w:rsidR="002B1042">
        <w:t xml:space="preserve">bauliche </w:t>
      </w:r>
      <w:r w:rsidR="00CC4596">
        <w:t>Infrastruktur fl</w:t>
      </w:r>
      <w:r w:rsidR="00D61220">
        <w:t>ossen</w:t>
      </w:r>
      <w:r w:rsidR="00CC4596">
        <w:t xml:space="preserve">, </w:t>
      </w:r>
      <w:r w:rsidR="002B1042">
        <w:t>ohne an das dafür notwendige</w:t>
      </w:r>
      <w:r w:rsidR="00196A4F">
        <w:t xml:space="preserve"> ärztliche</w:t>
      </w:r>
      <w:r w:rsidR="0051398B">
        <w:t xml:space="preserve"> Personal zu denken?</w:t>
      </w:r>
    </w:p>
    <w:p w:rsidR="00382A42" w:rsidRDefault="00382A42" w:rsidP="00670FB8">
      <w:pPr>
        <w:spacing w:line="240" w:lineRule="auto"/>
      </w:pPr>
      <w:r>
        <w:t xml:space="preserve">Wenn sie ein neues Lohnschema hochloben, </w:t>
      </w:r>
      <w:r w:rsidR="009A5935">
        <w:t>das</w:t>
      </w:r>
      <w:r w:rsidR="00F520E1">
        <w:t xml:space="preserve"> effektiv nur eine </w:t>
      </w:r>
      <w:r w:rsidR="00574560">
        <w:t>scheinbare</w:t>
      </w:r>
      <w:r w:rsidR="00F520E1">
        <w:t xml:space="preserve"> </w:t>
      </w:r>
      <w:r w:rsidR="00431F35">
        <w:t>Verbe</w:t>
      </w:r>
      <w:r w:rsidR="007E315B">
        <w:t>sserung für junge</w:t>
      </w:r>
      <w:r w:rsidR="00431F35">
        <w:t xml:space="preserve"> Assistenz</w:t>
      </w:r>
      <w:r w:rsidR="007E315B">
        <w:t>ärzte bringt, die wahren Leistungsträger, die</w:t>
      </w:r>
      <w:r>
        <w:t xml:space="preserve"> Fach-und Oberärzte</w:t>
      </w:r>
      <w:r w:rsidR="007E315B">
        <w:t>,</w:t>
      </w:r>
      <w:r>
        <w:t xml:space="preserve"> jedoch in keinster Weise berücksichtigt?</w:t>
      </w:r>
    </w:p>
    <w:p w:rsidR="00382A42" w:rsidRDefault="00382A42" w:rsidP="00670FB8">
      <w:pPr>
        <w:spacing w:line="240" w:lineRule="auto"/>
      </w:pPr>
      <w:r>
        <w:t xml:space="preserve">Wenn alleine in den letzten Wochen </w:t>
      </w:r>
      <w:r w:rsidR="003F33B0">
        <w:t>an der Innsbrucker Klinik</w:t>
      </w:r>
      <w:r w:rsidR="008C620C">
        <w:t xml:space="preserve"> weitere</w:t>
      </w:r>
      <w:r w:rsidR="003F33B0">
        <w:t xml:space="preserve"> </w:t>
      </w:r>
      <w:r w:rsidR="00C90E76">
        <w:t xml:space="preserve">Fach- </w:t>
      </w:r>
      <w:r>
        <w:t xml:space="preserve">und Oberärzte kündigten, da sie in einem anderen Bundesland Österreichs </w:t>
      </w:r>
      <w:r w:rsidR="00DF406B">
        <w:t>um nahezu 100%</w:t>
      </w:r>
      <w:r w:rsidR="002473B5">
        <w:t xml:space="preserve"> mehr verdienen</w:t>
      </w:r>
      <w:r w:rsidR="009C2211">
        <w:t>, und damit deren</w:t>
      </w:r>
      <w:r w:rsidR="00DF406B">
        <w:t xml:space="preserve"> Expertise für die Tiroler Bevölkerung verloren geht</w:t>
      </w:r>
      <w:r>
        <w:t>?</w:t>
      </w:r>
    </w:p>
    <w:p w:rsidR="00E45EE7" w:rsidRDefault="00E45EE7" w:rsidP="00670FB8">
      <w:pPr>
        <w:spacing w:line="240" w:lineRule="auto"/>
      </w:pPr>
      <w:r>
        <w:t>Die Leistungsfähigkeit und Qualität der Patientenversorgung an unserer</w:t>
      </w:r>
      <w:r w:rsidR="00FC7B81">
        <w:t xml:space="preserve"> K</w:t>
      </w:r>
      <w:r>
        <w:t>linik</w:t>
      </w:r>
      <w:r w:rsidR="00FC7B81">
        <w:t xml:space="preserve"> wird sich nur nachhaltig stabilisieren lassen, wenn attraktive </w:t>
      </w:r>
      <w:r w:rsidR="0051398B">
        <w:t xml:space="preserve">und respektvolle </w:t>
      </w:r>
      <w:r w:rsidR="00FC7B81">
        <w:t>Arbeitsbedingungen</w:t>
      </w:r>
      <w:r w:rsidR="00FD1133" w:rsidRPr="00FD1133">
        <w:t xml:space="preserve"> </w:t>
      </w:r>
      <w:r>
        <w:t>geschaffen werden und rasch</w:t>
      </w:r>
      <w:r w:rsidR="00FD1133">
        <w:t xml:space="preserve"> eine substantielle An</w:t>
      </w:r>
      <w:r>
        <w:t>hebung des Grundgehalts</w:t>
      </w:r>
      <w:r w:rsidR="00180CD9">
        <w:t xml:space="preserve"> auf </w:t>
      </w:r>
      <w:r w:rsidR="00730C9C">
        <w:t>mitt</w:t>
      </w:r>
      <w:r w:rsidR="00180CD9">
        <w:t>e</w:t>
      </w:r>
      <w:r w:rsidR="00730C9C">
        <w:t>le</w:t>
      </w:r>
      <w:r w:rsidR="00180CD9">
        <w:t>uropäisches Niveau</w:t>
      </w:r>
      <w:r>
        <w:t xml:space="preserve"> erfolgt.</w:t>
      </w:r>
    </w:p>
    <w:p w:rsidR="00180CD9" w:rsidRDefault="008250B9" w:rsidP="00670FB8">
      <w:pPr>
        <w:spacing w:line="240" w:lineRule="auto"/>
      </w:pPr>
      <w:r>
        <w:lastRenderedPageBreak/>
        <w:t>Nur damit</w:t>
      </w:r>
      <w:r w:rsidR="00180CD9">
        <w:t xml:space="preserve"> kann qualifiziertes medizinisches Personal</w:t>
      </w:r>
      <w:r w:rsidR="002C7B95">
        <w:t xml:space="preserve"> in Tirol gehalten </w:t>
      </w:r>
      <w:r w:rsidR="00510461">
        <w:t>und</w:t>
      </w:r>
      <w:r w:rsidR="002C7B95">
        <w:t xml:space="preserve"> neue qualifizierte Mitarbeiter angeworben werden.</w:t>
      </w:r>
    </w:p>
    <w:p w:rsidR="00E45EE7" w:rsidRDefault="00E45EE7" w:rsidP="00670FB8">
      <w:pPr>
        <w:spacing w:line="240" w:lineRule="auto"/>
      </w:pPr>
    </w:p>
    <w:p w:rsidR="00FC7B81" w:rsidRDefault="00E45EE7" w:rsidP="00670FB8">
      <w:pPr>
        <w:spacing w:line="240" w:lineRule="auto"/>
      </w:pPr>
      <w:r>
        <w:t xml:space="preserve">Als </w:t>
      </w:r>
      <w:r w:rsidR="00FC7B81">
        <w:t xml:space="preserve">Sofortmaßnahmen </w:t>
      </w:r>
      <w:r w:rsidR="00407CFE">
        <w:t>halten</w:t>
      </w:r>
      <w:r w:rsidR="00FC7B81">
        <w:t xml:space="preserve"> wir folgende Schritte </w:t>
      </w:r>
      <w:r w:rsidR="00407CFE">
        <w:t xml:space="preserve">für </w:t>
      </w:r>
      <w:r w:rsidR="00FC7B81">
        <w:t>unabdingbar:</w:t>
      </w:r>
    </w:p>
    <w:p w:rsidR="00641D62" w:rsidRDefault="00FC7B81" w:rsidP="00670FB8">
      <w:pPr>
        <w:spacing w:line="240" w:lineRule="auto"/>
      </w:pPr>
      <w:r>
        <w:t>– Die Einhaltung der arbeitszeitgesetzkonformen Ruhezeiten darf zu KEINEM Entgeltverlust für IRGENDEINEN Mitarbeiter führen. Unser Arbeitgeber hat hier die eindeutige Verantwortung, seinen Angestellten einen Vertrauensschutz zu gewährleisten. Lebensentscheidungen, die aufgrund des bisher erwirtschafteten Einkommens getroffen worden sind, dürfen nicht durch Realeinkommensverluste zu persönlichen oder wirtschaftlichen Krisen Einzelner führen.</w:t>
      </w:r>
    </w:p>
    <w:p w:rsidR="001F2683" w:rsidRDefault="00427AC1" w:rsidP="00670FB8">
      <w:pPr>
        <w:spacing w:line="240" w:lineRule="auto"/>
      </w:pPr>
      <w:r>
        <w:t xml:space="preserve">– Ein </w:t>
      </w:r>
      <w:r w:rsidRPr="00427AC1">
        <w:t>transparentes</w:t>
      </w:r>
      <w:r>
        <w:t>, nachvollziehbares</w:t>
      </w:r>
      <w:r w:rsidRPr="00427AC1">
        <w:t xml:space="preserve"> </w:t>
      </w:r>
      <w:r w:rsidR="009615B4">
        <w:t xml:space="preserve">und konkurrenzfähiges </w:t>
      </w:r>
      <w:r w:rsidRPr="00427AC1">
        <w:t>Gehaltssche</w:t>
      </w:r>
      <w:r>
        <w:t xml:space="preserve">ma für ALLE Ärztinnen und Ärzte der </w:t>
      </w:r>
      <w:r w:rsidR="009615B4">
        <w:t>K</w:t>
      </w:r>
      <w:r>
        <w:t>linik Innsbruck</w:t>
      </w:r>
      <w:r w:rsidR="00303B40">
        <w:t>.</w:t>
      </w:r>
      <w:r w:rsidR="006E6192">
        <w:t xml:space="preserve"> Die Daten dafür sind bereits erhoben worden, es benötigt keine weitere Zeitver</w:t>
      </w:r>
      <w:r w:rsidR="009615B4">
        <w:t>geudung</w:t>
      </w:r>
      <w:r w:rsidR="006E6192">
        <w:t xml:space="preserve"> durch </w:t>
      </w:r>
      <w:r w:rsidR="009615B4">
        <w:t>die Bildung eines neuen</w:t>
      </w:r>
      <w:r w:rsidR="001F2683">
        <w:t xml:space="preserve"> Arbeitskrei</w:t>
      </w:r>
      <w:r w:rsidR="009615B4">
        <w:t>se</w:t>
      </w:r>
      <w:r w:rsidR="001F2683">
        <w:t>s.</w:t>
      </w:r>
    </w:p>
    <w:p w:rsidR="00303B40" w:rsidRDefault="00F84E1F" w:rsidP="00670FB8">
      <w:pPr>
        <w:spacing w:line="240" w:lineRule="auto"/>
      </w:pPr>
      <w:r>
        <w:t xml:space="preserve">Ein neues </w:t>
      </w:r>
      <w:r w:rsidR="00427AC1" w:rsidRPr="00427AC1">
        <w:t xml:space="preserve">Gehaltsschema muss eine </w:t>
      </w:r>
      <w:r w:rsidR="00427AC1">
        <w:t xml:space="preserve">substantielle und </w:t>
      </w:r>
      <w:r w:rsidR="00427AC1" w:rsidRPr="00427AC1">
        <w:t>deutliche Anhebung des Grundgehaltes beinhalten</w:t>
      </w:r>
      <w:r w:rsidR="00303B40">
        <w:t xml:space="preserve">. </w:t>
      </w:r>
    </w:p>
    <w:p w:rsidR="00AD4629" w:rsidRDefault="00427AC1" w:rsidP="00670FB8">
      <w:pPr>
        <w:spacing w:line="240" w:lineRule="auto"/>
      </w:pPr>
      <w:r w:rsidRPr="00427AC1">
        <w:t>Eine Abflachung der Lebensverdienstkurve darf keine „Umverteilung von alt auf jung“ bedeuten, stattdessen müssen international vergleichbare Lebensverdienstsummen erreicht werden. Eine Gleichstellung von Teilzeitkräften wird ausdrücklich gefordert.</w:t>
      </w:r>
    </w:p>
    <w:p w:rsidR="00052F87" w:rsidRDefault="008F48CA" w:rsidP="00670FB8">
      <w:pPr>
        <w:spacing w:line="240" w:lineRule="auto"/>
      </w:pPr>
      <w:r>
        <w:t xml:space="preserve">Es liegt </w:t>
      </w:r>
      <w:r w:rsidR="009F29E8">
        <w:t>in I</w:t>
      </w:r>
      <w:r w:rsidR="00811407">
        <w:t>hrer Verantwortung</w:t>
      </w:r>
      <w:r>
        <w:t xml:space="preserve">, Herr Landeshauptmann Platter und Herr Gesundheitslandesrat Tilg, </w:t>
      </w:r>
      <w:r w:rsidR="00052F87">
        <w:t xml:space="preserve">einen weiteren Qualitätsverlust der klinischen Versorgung zu verhindern und Maßnahmen einzuleiten, um den </w:t>
      </w:r>
      <w:r w:rsidR="00E32DA0">
        <w:t xml:space="preserve">früher hervorragenden </w:t>
      </w:r>
      <w:r w:rsidR="00052F87">
        <w:t>Ruf der Innsbrucker Klinik wiederherzustellen.</w:t>
      </w:r>
    </w:p>
    <w:p w:rsidR="008F48CA" w:rsidRDefault="008F48CA" w:rsidP="00670FB8">
      <w:pPr>
        <w:spacing w:line="240" w:lineRule="auto"/>
      </w:pPr>
      <w:r>
        <w:t xml:space="preserve">Wir </w:t>
      </w:r>
      <w:r w:rsidR="00106E25">
        <w:t>Ärzte</w:t>
      </w:r>
      <w:r w:rsidR="000E2831">
        <w:t xml:space="preserve"> der Innsbrucker Klinik</w:t>
      </w:r>
      <w:r w:rsidR="00106E25">
        <w:t xml:space="preserve"> werden</w:t>
      </w:r>
      <w:r>
        <w:t xml:space="preserve"> für eine hochqualitative Medizin </w:t>
      </w:r>
      <w:r w:rsidR="00811407">
        <w:t xml:space="preserve">zur Versorgung der Tiroler Bevölkerung </w:t>
      </w:r>
      <w:r>
        <w:t xml:space="preserve">und </w:t>
      </w:r>
      <w:r w:rsidR="00811407">
        <w:t xml:space="preserve">für </w:t>
      </w:r>
      <w:r>
        <w:t>die Durchsetzung unserer Forderungen geschlossen kämpfen!</w:t>
      </w:r>
    </w:p>
    <w:p w:rsidR="00F15299" w:rsidRDefault="00F15299" w:rsidP="00670FB8">
      <w:pPr>
        <w:spacing w:line="240" w:lineRule="auto"/>
      </w:pPr>
    </w:p>
    <w:p w:rsidR="00F15299" w:rsidRDefault="00895A78" w:rsidP="00670FB8">
      <w:pPr>
        <w:spacing w:line="240" w:lineRule="auto"/>
      </w:pPr>
      <w:r>
        <w:t>Im Namen der Arbeitsgruppe Klinikärzte Innsbruck</w:t>
      </w:r>
    </w:p>
    <w:p w:rsidR="00F15299" w:rsidRPr="00C66720" w:rsidRDefault="00F15299" w:rsidP="00670FB8">
      <w:pPr>
        <w:spacing w:line="240" w:lineRule="auto"/>
        <w:rPr>
          <w:sz w:val="20"/>
          <w:szCs w:val="20"/>
        </w:rPr>
      </w:pPr>
      <w:bookmarkStart w:id="0" w:name="_GoBack"/>
      <w:bookmarkEnd w:id="0"/>
      <w:r w:rsidRPr="00C66720">
        <w:rPr>
          <w:sz w:val="20"/>
          <w:szCs w:val="20"/>
        </w:rPr>
        <w:t>Die überwiegende Mehrheit der Ärzte folgender Abteilungen:</w:t>
      </w:r>
    </w:p>
    <w:p w:rsidR="007C2243" w:rsidRPr="007C2243" w:rsidRDefault="007C2243" w:rsidP="00670FB8">
      <w:pPr>
        <w:spacing w:after="0" w:line="240" w:lineRule="auto"/>
        <w:rPr>
          <w:sz w:val="18"/>
          <w:szCs w:val="18"/>
        </w:rPr>
      </w:pPr>
      <w:r w:rsidRPr="007C2243">
        <w:rPr>
          <w:sz w:val="18"/>
          <w:szCs w:val="18"/>
        </w:rPr>
        <w:t>Univ.-Klinik für Allgemeine und Chirurgische Intensivmedizin</w:t>
      </w:r>
    </w:p>
    <w:p w:rsidR="007C2243" w:rsidRPr="007C2243" w:rsidRDefault="007C2243" w:rsidP="00670FB8">
      <w:pPr>
        <w:spacing w:after="0" w:line="240" w:lineRule="auto"/>
        <w:rPr>
          <w:sz w:val="18"/>
          <w:szCs w:val="18"/>
        </w:rPr>
      </w:pPr>
      <w:r w:rsidRPr="007C2243">
        <w:rPr>
          <w:sz w:val="18"/>
          <w:szCs w:val="18"/>
        </w:rPr>
        <w:t>Univ.-Klinik für Anästhesie und Allgemeine Intensivmedizin</w:t>
      </w:r>
    </w:p>
    <w:p w:rsidR="007C2243" w:rsidRPr="007C2243" w:rsidRDefault="007C2243" w:rsidP="00670FB8">
      <w:pPr>
        <w:spacing w:after="0" w:line="240" w:lineRule="auto"/>
        <w:rPr>
          <w:sz w:val="18"/>
          <w:szCs w:val="18"/>
        </w:rPr>
      </w:pPr>
      <w:r w:rsidRPr="007C2243">
        <w:rPr>
          <w:sz w:val="18"/>
          <w:szCs w:val="18"/>
        </w:rPr>
        <w:t>Univ.-Klinik für Augenheilkunde und Optometrie</w:t>
      </w:r>
    </w:p>
    <w:p w:rsidR="007C2243" w:rsidRPr="007C2243" w:rsidRDefault="007C2243" w:rsidP="00670FB8">
      <w:pPr>
        <w:spacing w:after="0" w:line="240" w:lineRule="auto"/>
        <w:rPr>
          <w:sz w:val="18"/>
          <w:szCs w:val="18"/>
        </w:rPr>
      </w:pPr>
      <w:r w:rsidRPr="007C2243">
        <w:rPr>
          <w:sz w:val="18"/>
          <w:szCs w:val="18"/>
        </w:rPr>
        <w:t>Univ.-Klinik für Dermatologie und Venerologie</w:t>
      </w:r>
    </w:p>
    <w:p w:rsidR="007C2243" w:rsidRPr="007C2243" w:rsidRDefault="007C2243" w:rsidP="00670FB8">
      <w:pPr>
        <w:spacing w:after="0" w:line="240" w:lineRule="auto"/>
        <w:rPr>
          <w:sz w:val="18"/>
          <w:szCs w:val="18"/>
        </w:rPr>
      </w:pPr>
      <w:r w:rsidRPr="007C2243">
        <w:rPr>
          <w:sz w:val="18"/>
          <w:szCs w:val="18"/>
        </w:rPr>
        <w:t xml:space="preserve">Univ.-Klinik für Gefäßchirurgie </w:t>
      </w:r>
    </w:p>
    <w:p w:rsidR="007C2243" w:rsidRPr="007C2243" w:rsidRDefault="007C2243" w:rsidP="00670FB8">
      <w:pPr>
        <w:spacing w:after="0" w:line="240" w:lineRule="auto"/>
        <w:rPr>
          <w:sz w:val="18"/>
          <w:szCs w:val="18"/>
        </w:rPr>
      </w:pPr>
      <w:r w:rsidRPr="007C2243">
        <w:rPr>
          <w:sz w:val="18"/>
          <w:szCs w:val="18"/>
        </w:rPr>
        <w:t>Univ.-Klinik für Gynäkologie und Geburtshilfe</w:t>
      </w:r>
    </w:p>
    <w:p w:rsidR="007C2243" w:rsidRPr="007C2243" w:rsidRDefault="007C2243" w:rsidP="00670FB8">
      <w:pPr>
        <w:spacing w:after="0" w:line="240" w:lineRule="auto"/>
        <w:rPr>
          <w:sz w:val="18"/>
          <w:szCs w:val="18"/>
        </w:rPr>
      </w:pPr>
      <w:r w:rsidRPr="007C2243">
        <w:rPr>
          <w:sz w:val="18"/>
          <w:szCs w:val="18"/>
        </w:rPr>
        <w:t>Univ.-Klinik für Hals-, Nasen- und Ohrenheilkunde und Hör-, Stimm- und Sprachstörungen</w:t>
      </w:r>
    </w:p>
    <w:p w:rsidR="007C2243" w:rsidRPr="007C2243" w:rsidRDefault="007C2243" w:rsidP="00670FB8">
      <w:pPr>
        <w:spacing w:after="0" w:line="240" w:lineRule="auto"/>
        <w:rPr>
          <w:sz w:val="18"/>
          <w:szCs w:val="18"/>
        </w:rPr>
      </w:pPr>
      <w:r w:rsidRPr="007C2243">
        <w:rPr>
          <w:sz w:val="18"/>
          <w:szCs w:val="18"/>
        </w:rPr>
        <w:t xml:space="preserve">Univ.-Klinik für Herzchirurgie </w:t>
      </w:r>
    </w:p>
    <w:p w:rsidR="007C2243" w:rsidRPr="007C2243" w:rsidRDefault="007C2243" w:rsidP="00670FB8">
      <w:pPr>
        <w:spacing w:after="0" w:line="240" w:lineRule="auto"/>
        <w:rPr>
          <w:sz w:val="18"/>
          <w:szCs w:val="18"/>
        </w:rPr>
      </w:pPr>
      <w:r w:rsidRPr="007C2243">
        <w:rPr>
          <w:sz w:val="18"/>
          <w:szCs w:val="18"/>
        </w:rPr>
        <w:t>Univ.-Klinik für Kardiologie</w:t>
      </w:r>
    </w:p>
    <w:p w:rsidR="007C2243" w:rsidRPr="007C2243" w:rsidRDefault="007C2243" w:rsidP="00670FB8">
      <w:pPr>
        <w:spacing w:after="0" w:line="240" w:lineRule="auto"/>
        <w:rPr>
          <w:sz w:val="18"/>
          <w:szCs w:val="18"/>
        </w:rPr>
      </w:pPr>
      <w:r w:rsidRPr="007C2243">
        <w:rPr>
          <w:sz w:val="18"/>
          <w:szCs w:val="18"/>
        </w:rPr>
        <w:t>Univ.-Klinik für Kinder- und Jugendheilkunde</w:t>
      </w:r>
    </w:p>
    <w:p w:rsidR="007C2243" w:rsidRPr="007C2243" w:rsidRDefault="007C2243" w:rsidP="00670FB8">
      <w:pPr>
        <w:spacing w:after="0" w:line="240" w:lineRule="auto"/>
        <w:rPr>
          <w:sz w:val="18"/>
          <w:szCs w:val="18"/>
        </w:rPr>
      </w:pPr>
      <w:r w:rsidRPr="007C2243">
        <w:rPr>
          <w:sz w:val="18"/>
          <w:szCs w:val="18"/>
        </w:rPr>
        <w:t>Univ.-Klinik für Neurochirurgie</w:t>
      </w:r>
    </w:p>
    <w:p w:rsidR="007C2243" w:rsidRPr="007C2243" w:rsidRDefault="007C2243" w:rsidP="00670FB8">
      <w:pPr>
        <w:spacing w:after="0" w:line="240" w:lineRule="auto"/>
        <w:rPr>
          <w:sz w:val="18"/>
          <w:szCs w:val="18"/>
        </w:rPr>
      </w:pPr>
      <w:r w:rsidRPr="007C2243">
        <w:rPr>
          <w:sz w:val="18"/>
          <w:szCs w:val="18"/>
        </w:rPr>
        <w:t xml:space="preserve">Univ.-Klinik für Nuklearmedizin </w:t>
      </w:r>
    </w:p>
    <w:p w:rsidR="007C2243" w:rsidRPr="007C2243" w:rsidRDefault="007C2243" w:rsidP="00670FB8">
      <w:pPr>
        <w:spacing w:after="0" w:line="240" w:lineRule="auto"/>
        <w:rPr>
          <w:sz w:val="18"/>
          <w:szCs w:val="18"/>
        </w:rPr>
      </w:pPr>
      <w:r w:rsidRPr="007C2243">
        <w:rPr>
          <w:sz w:val="18"/>
          <w:szCs w:val="18"/>
        </w:rPr>
        <w:t>Univ.-Klinik für Orthopädie</w:t>
      </w:r>
    </w:p>
    <w:p w:rsidR="007C2243" w:rsidRPr="007C2243" w:rsidRDefault="007C2243" w:rsidP="00670FB8">
      <w:pPr>
        <w:spacing w:after="0" w:line="240" w:lineRule="auto"/>
        <w:rPr>
          <w:sz w:val="18"/>
          <w:szCs w:val="18"/>
        </w:rPr>
      </w:pPr>
      <w:r w:rsidRPr="007C2243">
        <w:rPr>
          <w:sz w:val="18"/>
          <w:szCs w:val="18"/>
        </w:rPr>
        <w:t xml:space="preserve">Univ.-Klinik für Plastische, </w:t>
      </w:r>
      <w:proofErr w:type="spellStart"/>
      <w:r w:rsidRPr="007C2243">
        <w:rPr>
          <w:sz w:val="18"/>
          <w:szCs w:val="18"/>
        </w:rPr>
        <w:t>Rekonstruktive</w:t>
      </w:r>
      <w:proofErr w:type="spellEnd"/>
      <w:r w:rsidRPr="007C2243">
        <w:rPr>
          <w:sz w:val="18"/>
          <w:szCs w:val="18"/>
        </w:rPr>
        <w:t xml:space="preserve"> und Ästhetische Chirurgie</w:t>
      </w:r>
    </w:p>
    <w:p w:rsidR="007C2243" w:rsidRPr="007C2243" w:rsidRDefault="007C2243" w:rsidP="00670FB8">
      <w:pPr>
        <w:spacing w:after="0" w:line="240" w:lineRule="auto"/>
        <w:rPr>
          <w:sz w:val="18"/>
          <w:szCs w:val="18"/>
        </w:rPr>
      </w:pPr>
      <w:r w:rsidRPr="007C2243">
        <w:rPr>
          <w:sz w:val="18"/>
          <w:szCs w:val="18"/>
        </w:rPr>
        <w:t>Univ.-Klinik für Psychiatrie und Psychotherapie</w:t>
      </w:r>
    </w:p>
    <w:p w:rsidR="007C2243" w:rsidRPr="007C2243" w:rsidRDefault="007C2243" w:rsidP="00670FB8">
      <w:pPr>
        <w:spacing w:after="0" w:line="240" w:lineRule="auto"/>
        <w:rPr>
          <w:sz w:val="18"/>
          <w:szCs w:val="18"/>
        </w:rPr>
      </w:pPr>
      <w:r w:rsidRPr="007C2243">
        <w:rPr>
          <w:sz w:val="18"/>
          <w:szCs w:val="18"/>
        </w:rPr>
        <w:t>Univ.-Klinik für Radiologie</w:t>
      </w:r>
    </w:p>
    <w:p w:rsidR="007C2243" w:rsidRPr="007C2243" w:rsidRDefault="007C2243" w:rsidP="00670FB8">
      <w:pPr>
        <w:spacing w:after="0" w:line="240" w:lineRule="auto"/>
        <w:rPr>
          <w:sz w:val="18"/>
          <w:szCs w:val="18"/>
        </w:rPr>
      </w:pPr>
      <w:r w:rsidRPr="007C2243">
        <w:rPr>
          <w:sz w:val="18"/>
          <w:szCs w:val="18"/>
        </w:rPr>
        <w:t>Univ.-Klinik für Strahlentherapie–Radioonkologie</w:t>
      </w:r>
    </w:p>
    <w:p w:rsidR="007C2243" w:rsidRPr="007C2243" w:rsidRDefault="007C2243" w:rsidP="00670FB8">
      <w:pPr>
        <w:spacing w:after="0" w:line="240" w:lineRule="auto"/>
        <w:rPr>
          <w:sz w:val="18"/>
          <w:szCs w:val="18"/>
        </w:rPr>
      </w:pPr>
      <w:r w:rsidRPr="007C2243">
        <w:rPr>
          <w:sz w:val="18"/>
          <w:szCs w:val="18"/>
        </w:rPr>
        <w:t>Univ.-Klinik für Unfallchirurgie</w:t>
      </w:r>
    </w:p>
    <w:p w:rsidR="007C2243" w:rsidRPr="007C2243" w:rsidRDefault="007C2243" w:rsidP="00670FB8">
      <w:pPr>
        <w:spacing w:after="0" w:line="240" w:lineRule="auto"/>
        <w:rPr>
          <w:sz w:val="18"/>
          <w:szCs w:val="18"/>
        </w:rPr>
      </w:pPr>
      <w:r w:rsidRPr="007C2243">
        <w:rPr>
          <w:sz w:val="18"/>
          <w:szCs w:val="18"/>
        </w:rPr>
        <w:t>Univ.-Klinik für Urologie</w:t>
      </w:r>
    </w:p>
    <w:p w:rsidR="007C2243" w:rsidRPr="007C2243" w:rsidRDefault="007C2243" w:rsidP="00670FB8">
      <w:pPr>
        <w:spacing w:after="0" w:line="240" w:lineRule="auto"/>
        <w:rPr>
          <w:sz w:val="18"/>
          <w:szCs w:val="18"/>
        </w:rPr>
      </w:pPr>
      <w:r w:rsidRPr="007C2243">
        <w:rPr>
          <w:sz w:val="18"/>
          <w:szCs w:val="18"/>
        </w:rPr>
        <w:t xml:space="preserve">Univ.-Klinik für </w:t>
      </w:r>
      <w:proofErr w:type="spellStart"/>
      <w:r w:rsidRPr="007C2243">
        <w:rPr>
          <w:sz w:val="18"/>
          <w:szCs w:val="18"/>
        </w:rPr>
        <w:t>Visceral</w:t>
      </w:r>
      <w:proofErr w:type="spellEnd"/>
      <w:r w:rsidRPr="007C2243">
        <w:rPr>
          <w:sz w:val="18"/>
          <w:szCs w:val="18"/>
        </w:rPr>
        <w:t xml:space="preserve">-, Transplantations- und </w:t>
      </w:r>
      <w:proofErr w:type="spellStart"/>
      <w:r w:rsidRPr="007C2243">
        <w:rPr>
          <w:sz w:val="18"/>
          <w:szCs w:val="18"/>
        </w:rPr>
        <w:t>Thoraxchirurgie</w:t>
      </w:r>
      <w:proofErr w:type="spellEnd"/>
    </w:p>
    <w:p w:rsidR="00895A78" w:rsidRPr="007C2243" w:rsidRDefault="007C2243" w:rsidP="00670FB8">
      <w:pPr>
        <w:spacing w:after="0" w:line="240" w:lineRule="auto"/>
        <w:rPr>
          <w:sz w:val="18"/>
          <w:szCs w:val="18"/>
        </w:rPr>
      </w:pPr>
      <w:r w:rsidRPr="007C2243">
        <w:rPr>
          <w:sz w:val="18"/>
          <w:szCs w:val="18"/>
        </w:rPr>
        <w:t>Univ.-Klinik für Mund-, Kiefer- und Gesichtschirurgie</w:t>
      </w:r>
      <w:r w:rsidR="00F64286">
        <w:rPr>
          <w:sz w:val="18"/>
          <w:szCs w:val="18"/>
        </w:rPr>
        <w:t>)</w:t>
      </w:r>
    </w:p>
    <w:sectPr w:rsidR="00895A78" w:rsidRPr="007C22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B8D"/>
    <w:multiLevelType w:val="hybridMultilevel"/>
    <w:tmpl w:val="08389BC4"/>
    <w:lvl w:ilvl="0" w:tplc="B920B6D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E42AE0"/>
    <w:multiLevelType w:val="multilevel"/>
    <w:tmpl w:val="08805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029FF"/>
    <w:multiLevelType w:val="hybridMultilevel"/>
    <w:tmpl w:val="7994AED8"/>
    <w:lvl w:ilvl="0" w:tplc="A7BA30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011622"/>
    <w:multiLevelType w:val="hybridMultilevel"/>
    <w:tmpl w:val="952AF0D4"/>
    <w:lvl w:ilvl="0" w:tplc="A7BA30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7A5D5C"/>
    <w:multiLevelType w:val="hybridMultilevel"/>
    <w:tmpl w:val="2FB20CAA"/>
    <w:lvl w:ilvl="0" w:tplc="0BDEB8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9A"/>
    <w:rsid w:val="0000573A"/>
    <w:rsid w:val="00016789"/>
    <w:rsid w:val="00023E2F"/>
    <w:rsid w:val="0003090E"/>
    <w:rsid w:val="00052F87"/>
    <w:rsid w:val="00083D5F"/>
    <w:rsid w:val="00086601"/>
    <w:rsid w:val="000B342E"/>
    <w:rsid w:val="000E2831"/>
    <w:rsid w:val="00106E25"/>
    <w:rsid w:val="00180CD9"/>
    <w:rsid w:val="00196A4F"/>
    <w:rsid w:val="001F2683"/>
    <w:rsid w:val="002473B5"/>
    <w:rsid w:val="00254F54"/>
    <w:rsid w:val="00295FD1"/>
    <w:rsid w:val="002B1042"/>
    <w:rsid w:val="002C7B95"/>
    <w:rsid w:val="00303B40"/>
    <w:rsid w:val="00360D11"/>
    <w:rsid w:val="00382A42"/>
    <w:rsid w:val="003F33B0"/>
    <w:rsid w:val="00407CFE"/>
    <w:rsid w:val="00427AC1"/>
    <w:rsid w:val="00431F35"/>
    <w:rsid w:val="00456F1A"/>
    <w:rsid w:val="00495380"/>
    <w:rsid w:val="00510461"/>
    <w:rsid w:val="0051398B"/>
    <w:rsid w:val="00520A21"/>
    <w:rsid w:val="00522D53"/>
    <w:rsid w:val="005271C9"/>
    <w:rsid w:val="005346B7"/>
    <w:rsid w:val="005354B9"/>
    <w:rsid w:val="00574560"/>
    <w:rsid w:val="005C45A4"/>
    <w:rsid w:val="00627020"/>
    <w:rsid w:val="00641D62"/>
    <w:rsid w:val="00670FB8"/>
    <w:rsid w:val="006B2B4E"/>
    <w:rsid w:val="006C77AD"/>
    <w:rsid w:val="006C7D1B"/>
    <w:rsid w:val="006E6192"/>
    <w:rsid w:val="00705AEF"/>
    <w:rsid w:val="00730C9C"/>
    <w:rsid w:val="007A77B1"/>
    <w:rsid w:val="007C2243"/>
    <w:rsid w:val="007E315B"/>
    <w:rsid w:val="007F7C16"/>
    <w:rsid w:val="00811407"/>
    <w:rsid w:val="008250B9"/>
    <w:rsid w:val="00873EFA"/>
    <w:rsid w:val="00895A78"/>
    <w:rsid w:val="008A0B2A"/>
    <w:rsid w:val="008C620C"/>
    <w:rsid w:val="008C7E9A"/>
    <w:rsid w:val="008F48CA"/>
    <w:rsid w:val="0090070A"/>
    <w:rsid w:val="009615B4"/>
    <w:rsid w:val="00962B28"/>
    <w:rsid w:val="009A5935"/>
    <w:rsid w:val="009C2211"/>
    <w:rsid w:val="009D35C7"/>
    <w:rsid w:val="009F29E8"/>
    <w:rsid w:val="00A149D6"/>
    <w:rsid w:val="00A377AB"/>
    <w:rsid w:val="00A60750"/>
    <w:rsid w:val="00AD4629"/>
    <w:rsid w:val="00B075F0"/>
    <w:rsid w:val="00B62805"/>
    <w:rsid w:val="00C66720"/>
    <w:rsid w:val="00C74128"/>
    <w:rsid w:val="00C90E76"/>
    <w:rsid w:val="00CA0E02"/>
    <w:rsid w:val="00CB61F4"/>
    <w:rsid w:val="00CC4596"/>
    <w:rsid w:val="00CC63A2"/>
    <w:rsid w:val="00CD7CC2"/>
    <w:rsid w:val="00D61220"/>
    <w:rsid w:val="00D725D4"/>
    <w:rsid w:val="00D73091"/>
    <w:rsid w:val="00DA3122"/>
    <w:rsid w:val="00DC0EC7"/>
    <w:rsid w:val="00DF406B"/>
    <w:rsid w:val="00E32DA0"/>
    <w:rsid w:val="00E45EE7"/>
    <w:rsid w:val="00F15299"/>
    <w:rsid w:val="00F520E1"/>
    <w:rsid w:val="00F64286"/>
    <w:rsid w:val="00F7768D"/>
    <w:rsid w:val="00F77DC3"/>
    <w:rsid w:val="00F84E1F"/>
    <w:rsid w:val="00FA5D30"/>
    <w:rsid w:val="00FC7B81"/>
    <w:rsid w:val="00FD11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2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7002">
      <w:bodyDiv w:val="1"/>
      <w:marLeft w:val="0"/>
      <w:marRight w:val="0"/>
      <w:marTop w:val="0"/>
      <w:marBottom w:val="0"/>
      <w:divBdr>
        <w:top w:val="none" w:sz="0" w:space="0" w:color="auto"/>
        <w:left w:val="none" w:sz="0" w:space="0" w:color="auto"/>
        <w:bottom w:val="none" w:sz="0" w:space="0" w:color="auto"/>
        <w:right w:val="none" w:sz="0" w:space="0" w:color="auto"/>
      </w:divBdr>
      <w:divsChild>
        <w:div w:id="675309255">
          <w:marLeft w:val="0"/>
          <w:marRight w:val="0"/>
          <w:marTop w:val="0"/>
          <w:marBottom w:val="0"/>
          <w:divBdr>
            <w:top w:val="none" w:sz="0" w:space="0" w:color="auto"/>
            <w:left w:val="none" w:sz="0" w:space="0" w:color="auto"/>
            <w:bottom w:val="none" w:sz="0" w:space="0" w:color="auto"/>
            <w:right w:val="none" w:sz="0" w:space="0" w:color="auto"/>
          </w:divBdr>
          <w:divsChild>
            <w:div w:id="1796218760">
              <w:marLeft w:val="0"/>
              <w:marRight w:val="0"/>
              <w:marTop w:val="0"/>
              <w:marBottom w:val="0"/>
              <w:divBdr>
                <w:top w:val="none" w:sz="0" w:space="0" w:color="auto"/>
                <w:left w:val="none" w:sz="0" w:space="0" w:color="auto"/>
                <w:bottom w:val="none" w:sz="0" w:space="0" w:color="auto"/>
                <w:right w:val="none" w:sz="0" w:space="0" w:color="auto"/>
              </w:divBdr>
              <w:divsChild>
                <w:div w:id="578096038">
                  <w:marLeft w:val="0"/>
                  <w:marRight w:val="0"/>
                  <w:marTop w:val="0"/>
                  <w:marBottom w:val="0"/>
                  <w:divBdr>
                    <w:top w:val="none" w:sz="0" w:space="0" w:color="auto"/>
                    <w:left w:val="none" w:sz="0" w:space="0" w:color="auto"/>
                    <w:bottom w:val="none" w:sz="0" w:space="0" w:color="auto"/>
                    <w:right w:val="none" w:sz="0" w:space="0" w:color="auto"/>
                  </w:divBdr>
                  <w:divsChild>
                    <w:div w:id="1527325653">
                      <w:marLeft w:val="0"/>
                      <w:marRight w:val="0"/>
                      <w:marTop w:val="0"/>
                      <w:marBottom w:val="0"/>
                      <w:divBdr>
                        <w:top w:val="none" w:sz="0" w:space="0" w:color="auto"/>
                        <w:left w:val="none" w:sz="0" w:space="0" w:color="auto"/>
                        <w:bottom w:val="none" w:sz="0" w:space="0" w:color="auto"/>
                        <w:right w:val="none" w:sz="0" w:space="0" w:color="auto"/>
                      </w:divBdr>
                      <w:divsChild>
                        <w:div w:id="1438870715">
                          <w:marLeft w:val="0"/>
                          <w:marRight w:val="0"/>
                          <w:marTop w:val="0"/>
                          <w:marBottom w:val="0"/>
                          <w:divBdr>
                            <w:top w:val="none" w:sz="0" w:space="0" w:color="auto"/>
                            <w:left w:val="none" w:sz="0" w:space="0" w:color="auto"/>
                            <w:bottom w:val="none" w:sz="0" w:space="0" w:color="auto"/>
                            <w:right w:val="none" w:sz="0" w:space="0" w:color="auto"/>
                          </w:divBdr>
                          <w:divsChild>
                            <w:div w:id="1713655819">
                              <w:marLeft w:val="0"/>
                              <w:marRight w:val="0"/>
                              <w:marTop w:val="0"/>
                              <w:marBottom w:val="0"/>
                              <w:divBdr>
                                <w:top w:val="none" w:sz="0" w:space="0" w:color="auto"/>
                                <w:left w:val="none" w:sz="0" w:space="0" w:color="auto"/>
                                <w:bottom w:val="none" w:sz="0" w:space="0" w:color="auto"/>
                                <w:right w:val="none" w:sz="0" w:space="0" w:color="auto"/>
                              </w:divBdr>
                              <w:divsChild>
                                <w:div w:id="83499459">
                                  <w:marLeft w:val="0"/>
                                  <w:marRight w:val="0"/>
                                  <w:marTop w:val="0"/>
                                  <w:marBottom w:val="0"/>
                                  <w:divBdr>
                                    <w:top w:val="none" w:sz="0" w:space="0" w:color="auto"/>
                                    <w:left w:val="none" w:sz="0" w:space="0" w:color="auto"/>
                                    <w:bottom w:val="none" w:sz="0" w:space="0" w:color="auto"/>
                                    <w:right w:val="none" w:sz="0" w:space="0" w:color="auto"/>
                                  </w:divBdr>
                                  <w:divsChild>
                                    <w:div w:id="1110780651">
                                      <w:marLeft w:val="0"/>
                                      <w:marRight w:val="0"/>
                                      <w:marTop w:val="0"/>
                                      <w:marBottom w:val="0"/>
                                      <w:divBdr>
                                        <w:top w:val="none" w:sz="0" w:space="0" w:color="auto"/>
                                        <w:left w:val="none" w:sz="0" w:space="0" w:color="auto"/>
                                        <w:bottom w:val="none" w:sz="0" w:space="0" w:color="auto"/>
                                        <w:right w:val="none" w:sz="0" w:space="0" w:color="auto"/>
                                      </w:divBdr>
                                      <w:divsChild>
                                        <w:div w:id="1808859928">
                                          <w:marLeft w:val="0"/>
                                          <w:marRight w:val="0"/>
                                          <w:marTop w:val="0"/>
                                          <w:marBottom w:val="0"/>
                                          <w:divBdr>
                                            <w:top w:val="none" w:sz="0" w:space="0" w:color="auto"/>
                                            <w:left w:val="none" w:sz="0" w:space="0" w:color="auto"/>
                                            <w:bottom w:val="none" w:sz="0" w:space="0" w:color="auto"/>
                                            <w:right w:val="none" w:sz="0" w:space="0" w:color="auto"/>
                                          </w:divBdr>
                                          <w:divsChild>
                                            <w:div w:id="1336419100">
                                              <w:marLeft w:val="0"/>
                                              <w:marRight w:val="0"/>
                                              <w:marTop w:val="0"/>
                                              <w:marBottom w:val="0"/>
                                              <w:divBdr>
                                                <w:top w:val="none" w:sz="0" w:space="0" w:color="auto"/>
                                                <w:left w:val="none" w:sz="0" w:space="0" w:color="auto"/>
                                                <w:bottom w:val="none" w:sz="0" w:space="0" w:color="auto"/>
                                                <w:right w:val="none" w:sz="0" w:space="0" w:color="auto"/>
                                              </w:divBdr>
                                              <w:divsChild>
                                                <w:div w:id="771434861">
                                                  <w:marLeft w:val="0"/>
                                                  <w:marRight w:val="0"/>
                                                  <w:marTop w:val="0"/>
                                                  <w:marBottom w:val="0"/>
                                                  <w:divBdr>
                                                    <w:top w:val="none" w:sz="0" w:space="0" w:color="auto"/>
                                                    <w:left w:val="none" w:sz="0" w:space="0" w:color="auto"/>
                                                    <w:bottom w:val="none" w:sz="0" w:space="0" w:color="auto"/>
                                                    <w:right w:val="none" w:sz="0" w:space="0" w:color="auto"/>
                                                  </w:divBdr>
                                                  <w:divsChild>
                                                    <w:div w:id="971061213">
                                                      <w:marLeft w:val="0"/>
                                                      <w:marRight w:val="0"/>
                                                      <w:marTop w:val="0"/>
                                                      <w:marBottom w:val="450"/>
                                                      <w:divBdr>
                                                        <w:top w:val="none" w:sz="0" w:space="0" w:color="auto"/>
                                                        <w:left w:val="none" w:sz="0" w:space="0" w:color="auto"/>
                                                        <w:bottom w:val="none" w:sz="0" w:space="0" w:color="auto"/>
                                                        <w:right w:val="none" w:sz="0" w:space="0" w:color="auto"/>
                                                      </w:divBdr>
                                                      <w:divsChild>
                                                        <w:div w:id="1657536613">
                                                          <w:marLeft w:val="0"/>
                                                          <w:marRight w:val="0"/>
                                                          <w:marTop w:val="0"/>
                                                          <w:marBottom w:val="0"/>
                                                          <w:divBdr>
                                                            <w:top w:val="none" w:sz="0" w:space="0" w:color="auto"/>
                                                            <w:left w:val="none" w:sz="0" w:space="0" w:color="auto"/>
                                                            <w:bottom w:val="none" w:sz="0" w:space="0" w:color="auto"/>
                                                            <w:right w:val="none" w:sz="0" w:space="0" w:color="auto"/>
                                                          </w:divBdr>
                                                          <w:divsChild>
                                                            <w:div w:id="12922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758002">
      <w:bodyDiv w:val="1"/>
      <w:marLeft w:val="0"/>
      <w:marRight w:val="0"/>
      <w:marTop w:val="0"/>
      <w:marBottom w:val="0"/>
      <w:divBdr>
        <w:top w:val="none" w:sz="0" w:space="0" w:color="auto"/>
        <w:left w:val="none" w:sz="0" w:space="0" w:color="auto"/>
        <w:bottom w:val="none" w:sz="0" w:space="0" w:color="auto"/>
        <w:right w:val="none" w:sz="0" w:space="0" w:color="auto"/>
      </w:divBdr>
      <w:divsChild>
        <w:div w:id="1867792464">
          <w:marLeft w:val="0"/>
          <w:marRight w:val="0"/>
          <w:marTop w:val="0"/>
          <w:marBottom w:val="0"/>
          <w:divBdr>
            <w:top w:val="none" w:sz="0" w:space="0" w:color="auto"/>
            <w:left w:val="none" w:sz="0" w:space="0" w:color="auto"/>
            <w:bottom w:val="none" w:sz="0" w:space="0" w:color="auto"/>
            <w:right w:val="none" w:sz="0" w:space="0" w:color="auto"/>
          </w:divBdr>
          <w:divsChild>
            <w:div w:id="326056767">
              <w:marLeft w:val="0"/>
              <w:marRight w:val="0"/>
              <w:marTop w:val="0"/>
              <w:marBottom w:val="0"/>
              <w:divBdr>
                <w:top w:val="none" w:sz="0" w:space="0" w:color="auto"/>
                <w:left w:val="none" w:sz="0" w:space="0" w:color="auto"/>
                <w:bottom w:val="none" w:sz="0" w:space="0" w:color="auto"/>
                <w:right w:val="none" w:sz="0" w:space="0" w:color="auto"/>
              </w:divBdr>
              <w:divsChild>
                <w:div w:id="2009819461">
                  <w:marLeft w:val="0"/>
                  <w:marRight w:val="0"/>
                  <w:marTop w:val="0"/>
                  <w:marBottom w:val="0"/>
                  <w:divBdr>
                    <w:top w:val="none" w:sz="0" w:space="0" w:color="auto"/>
                    <w:left w:val="none" w:sz="0" w:space="0" w:color="auto"/>
                    <w:bottom w:val="none" w:sz="0" w:space="0" w:color="auto"/>
                    <w:right w:val="none" w:sz="0" w:space="0" w:color="auto"/>
                  </w:divBdr>
                  <w:divsChild>
                    <w:div w:id="1031154601">
                      <w:marLeft w:val="0"/>
                      <w:marRight w:val="0"/>
                      <w:marTop w:val="0"/>
                      <w:marBottom w:val="0"/>
                      <w:divBdr>
                        <w:top w:val="none" w:sz="0" w:space="0" w:color="auto"/>
                        <w:left w:val="none" w:sz="0" w:space="0" w:color="auto"/>
                        <w:bottom w:val="none" w:sz="0" w:space="0" w:color="auto"/>
                        <w:right w:val="none" w:sz="0" w:space="0" w:color="auto"/>
                      </w:divBdr>
                      <w:divsChild>
                        <w:div w:id="998921280">
                          <w:marLeft w:val="0"/>
                          <w:marRight w:val="0"/>
                          <w:marTop w:val="0"/>
                          <w:marBottom w:val="0"/>
                          <w:divBdr>
                            <w:top w:val="none" w:sz="0" w:space="0" w:color="auto"/>
                            <w:left w:val="none" w:sz="0" w:space="0" w:color="auto"/>
                            <w:bottom w:val="none" w:sz="0" w:space="0" w:color="auto"/>
                            <w:right w:val="none" w:sz="0" w:space="0" w:color="auto"/>
                          </w:divBdr>
                          <w:divsChild>
                            <w:div w:id="1051001387">
                              <w:marLeft w:val="0"/>
                              <w:marRight w:val="0"/>
                              <w:marTop w:val="0"/>
                              <w:marBottom w:val="0"/>
                              <w:divBdr>
                                <w:top w:val="none" w:sz="0" w:space="0" w:color="auto"/>
                                <w:left w:val="none" w:sz="0" w:space="0" w:color="auto"/>
                                <w:bottom w:val="none" w:sz="0" w:space="0" w:color="auto"/>
                                <w:right w:val="none" w:sz="0" w:space="0" w:color="auto"/>
                              </w:divBdr>
                              <w:divsChild>
                                <w:div w:id="1208370065">
                                  <w:marLeft w:val="0"/>
                                  <w:marRight w:val="0"/>
                                  <w:marTop w:val="0"/>
                                  <w:marBottom w:val="0"/>
                                  <w:divBdr>
                                    <w:top w:val="none" w:sz="0" w:space="0" w:color="auto"/>
                                    <w:left w:val="none" w:sz="0" w:space="0" w:color="auto"/>
                                    <w:bottom w:val="none" w:sz="0" w:space="0" w:color="auto"/>
                                    <w:right w:val="none" w:sz="0" w:space="0" w:color="auto"/>
                                  </w:divBdr>
                                  <w:divsChild>
                                    <w:div w:id="1594245196">
                                      <w:marLeft w:val="0"/>
                                      <w:marRight w:val="0"/>
                                      <w:marTop w:val="0"/>
                                      <w:marBottom w:val="0"/>
                                      <w:divBdr>
                                        <w:top w:val="none" w:sz="0" w:space="0" w:color="auto"/>
                                        <w:left w:val="none" w:sz="0" w:space="0" w:color="auto"/>
                                        <w:bottom w:val="none" w:sz="0" w:space="0" w:color="auto"/>
                                        <w:right w:val="none" w:sz="0" w:space="0" w:color="auto"/>
                                      </w:divBdr>
                                      <w:divsChild>
                                        <w:div w:id="2100254281">
                                          <w:marLeft w:val="0"/>
                                          <w:marRight w:val="0"/>
                                          <w:marTop w:val="0"/>
                                          <w:marBottom w:val="0"/>
                                          <w:divBdr>
                                            <w:top w:val="none" w:sz="0" w:space="0" w:color="auto"/>
                                            <w:left w:val="none" w:sz="0" w:space="0" w:color="auto"/>
                                            <w:bottom w:val="none" w:sz="0" w:space="0" w:color="auto"/>
                                            <w:right w:val="none" w:sz="0" w:space="0" w:color="auto"/>
                                          </w:divBdr>
                                          <w:divsChild>
                                            <w:div w:id="303505020">
                                              <w:marLeft w:val="0"/>
                                              <w:marRight w:val="0"/>
                                              <w:marTop w:val="0"/>
                                              <w:marBottom w:val="0"/>
                                              <w:divBdr>
                                                <w:top w:val="none" w:sz="0" w:space="0" w:color="auto"/>
                                                <w:left w:val="none" w:sz="0" w:space="0" w:color="auto"/>
                                                <w:bottom w:val="none" w:sz="0" w:space="0" w:color="auto"/>
                                                <w:right w:val="none" w:sz="0" w:space="0" w:color="auto"/>
                                              </w:divBdr>
                                              <w:divsChild>
                                                <w:div w:id="118954637">
                                                  <w:marLeft w:val="0"/>
                                                  <w:marRight w:val="0"/>
                                                  <w:marTop w:val="0"/>
                                                  <w:marBottom w:val="0"/>
                                                  <w:divBdr>
                                                    <w:top w:val="none" w:sz="0" w:space="0" w:color="auto"/>
                                                    <w:left w:val="none" w:sz="0" w:space="0" w:color="auto"/>
                                                    <w:bottom w:val="none" w:sz="0" w:space="0" w:color="auto"/>
                                                    <w:right w:val="none" w:sz="0" w:space="0" w:color="auto"/>
                                                  </w:divBdr>
                                                  <w:divsChild>
                                                    <w:div w:id="1014843604">
                                                      <w:marLeft w:val="0"/>
                                                      <w:marRight w:val="0"/>
                                                      <w:marTop w:val="0"/>
                                                      <w:marBottom w:val="450"/>
                                                      <w:divBdr>
                                                        <w:top w:val="none" w:sz="0" w:space="0" w:color="auto"/>
                                                        <w:left w:val="none" w:sz="0" w:space="0" w:color="auto"/>
                                                        <w:bottom w:val="none" w:sz="0" w:space="0" w:color="auto"/>
                                                        <w:right w:val="none" w:sz="0" w:space="0" w:color="auto"/>
                                                      </w:divBdr>
                                                      <w:divsChild>
                                                        <w:div w:id="1319456531">
                                                          <w:marLeft w:val="0"/>
                                                          <w:marRight w:val="0"/>
                                                          <w:marTop w:val="0"/>
                                                          <w:marBottom w:val="0"/>
                                                          <w:divBdr>
                                                            <w:top w:val="none" w:sz="0" w:space="0" w:color="auto"/>
                                                            <w:left w:val="none" w:sz="0" w:space="0" w:color="auto"/>
                                                            <w:bottom w:val="none" w:sz="0" w:space="0" w:color="auto"/>
                                                            <w:right w:val="none" w:sz="0" w:space="0" w:color="auto"/>
                                                          </w:divBdr>
                                                          <w:divsChild>
                                                            <w:div w:id="20457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CD0D-280E-41DA-B858-21E05CD5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1B86301E</Template>
  <TotalTime>0</TotalTime>
  <Pages>2</Pages>
  <Words>792</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INNERHOFER-POMPERNIGG Nicole,Dr.</cp:lastModifiedBy>
  <cp:revision>3</cp:revision>
  <cp:lastPrinted>2015-01-08T09:16:00Z</cp:lastPrinted>
  <dcterms:created xsi:type="dcterms:W3CDTF">2015-01-08T09:15:00Z</dcterms:created>
  <dcterms:modified xsi:type="dcterms:W3CDTF">2015-01-08T11:55:00Z</dcterms:modified>
</cp:coreProperties>
</file>